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E2" w:rsidRDefault="00784333">
      <w:r>
        <w:rPr>
          <w:rFonts w:eastAsia="Times New Roman"/>
          <w:noProof/>
          <w:lang w:eastAsia="es-HN"/>
        </w:rPr>
        <w:drawing>
          <wp:inline distT="0" distB="0" distL="0" distR="0">
            <wp:extent cx="5612130" cy="7524017"/>
            <wp:effectExtent l="0" t="0" r="7620" b="1270"/>
            <wp:docPr id="1" name="Imagen 1" descr="cid:e210fe7e-ebbb-4637-ae52-16a3625e1450@poderjudicial.gob.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210fe7e-ebbb-4637-ae52-16a3625e1450@poderjudicial.gob.h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33"/>
    <w:rsid w:val="00784333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F3D88-580C-4887-8DAE-ED2123D5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210fe7e-ebbb-4637-ae52-16a3625e1450@poderjudicial.gob.h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Pineda Idiaquez</dc:creator>
  <cp:keywords/>
  <dc:description/>
  <cp:lastModifiedBy>Jose Ramon Pineda Idiaquez</cp:lastModifiedBy>
  <cp:revision>1</cp:revision>
  <dcterms:created xsi:type="dcterms:W3CDTF">2022-06-07T16:37:00Z</dcterms:created>
  <dcterms:modified xsi:type="dcterms:W3CDTF">2022-06-07T16:37:00Z</dcterms:modified>
</cp:coreProperties>
</file>